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32"/>
          <w:szCs w:val="32"/>
        </w:rPr>
      </w:pPr>
      <w:bookmarkStart w:id="0" w:name="_GoBack"/>
      <w:bookmarkEnd w:id="0"/>
      <w:r>
        <w:rPr>
          <w:rFonts w:hint="eastAsia"/>
          <w:b/>
          <w:bCs/>
          <w:sz w:val="32"/>
          <w:szCs w:val="32"/>
        </w:rPr>
        <w:t>中投保电子保函常见问题</w:t>
      </w:r>
    </w:p>
    <w:p>
      <w:pPr>
        <w:pStyle w:val="8"/>
        <w:ind w:left="840" w:firstLine="0" w:firstLineChars="0"/>
        <w:jc w:val="left"/>
        <w:rPr>
          <w:szCs w:val="21"/>
        </w:rPr>
      </w:pPr>
    </w:p>
    <w:p>
      <w:pPr>
        <w:pStyle w:val="8"/>
        <w:numPr>
          <w:ilvl w:val="0"/>
          <w:numId w:val="1"/>
        </w:numPr>
        <w:ind w:firstLineChars="0"/>
        <w:jc w:val="left"/>
        <w:rPr>
          <w:szCs w:val="21"/>
        </w:rPr>
      </w:pPr>
      <w:r>
        <w:rPr>
          <w:rFonts w:hint="eastAsia"/>
          <w:szCs w:val="21"/>
        </w:rPr>
        <w:t>准入办理时</w:t>
      </w:r>
    </w:p>
    <w:p>
      <w:pPr>
        <w:widowControl/>
        <w:shd w:val="clear" w:color="auto" w:fill="FFFFFF"/>
        <w:ind w:left="630" w:leftChars="250" w:hanging="105" w:hangingChars="50"/>
        <w:jc w:val="left"/>
        <w:rPr>
          <w:szCs w:val="21"/>
        </w:rPr>
      </w:pPr>
    </w:p>
    <w:p>
      <w:pPr>
        <w:widowControl/>
        <w:shd w:val="clear" w:color="auto" w:fill="FFFFFF"/>
        <w:ind w:left="630" w:leftChars="250" w:hanging="105" w:hangingChars="50"/>
        <w:jc w:val="left"/>
        <w:rPr>
          <w:szCs w:val="21"/>
        </w:rPr>
      </w:pPr>
      <w:r>
        <w:rPr>
          <w:szCs w:val="21"/>
        </w:rPr>
        <w:t>1、</w:t>
      </w:r>
      <w:r>
        <w:rPr>
          <w:rFonts w:hint="eastAsia"/>
          <w:szCs w:val="21"/>
        </w:rPr>
        <w:t>问：办理保函前为何要先办理准入？</w:t>
      </w:r>
    </w:p>
    <w:p>
      <w:pPr>
        <w:widowControl/>
        <w:shd w:val="clear" w:color="auto" w:fill="FFFFFF"/>
        <w:ind w:left="840" w:leftChars="400"/>
        <w:jc w:val="left"/>
        <w:rPr>
          <w:szCs w:val="21"/>
        </w:rPr>
      </w:pPr>
      <w:r>
        <w:rPr>
          <w:rFonts w:hint="eastAsia"/>
          <w:szCs w:val="21"/>
        </w:rPr>
        <w:t>答：因为</w:t>
      </w:r>
      <w:r>
        <w:rPr>
          <w:szCs w:val="21"/>
        </w:rPr>
        <w:t>要验证企业信用信息</w:t>
      </w:r>
      <w:r>
        <w:rPr>
          <w:rFonts w:hint="eastAsia"/>
          <w:szCs w:val="21"/>
        </w:rPr>
        <w:t>。</w:t>
      </w:r>
    </w:p>
    <w:p>
      <w:pPr>
        <w:widowControl/>
        <w:shd w:val="clear" w:color="auto" w:fill="FFFFFF"/>
        <w:ind w:firstLine="525" w:firstLineChars="250"/>
        <w:jc w:val="left"/>
        <w:rPr>
          <w:szCs w:val="21"/>
        </w:rPr>
      </w:pPr>
    </w:p>
    <w:p>
      <w:pPr>
        <w:widowControl/>
        <w:shd w:val="clear" w:color="auto" w:fill="FFFFFF"/>
        <w:ind w:firstLine="525" w:firstLineChars="250"/>
        <w:jc w:val="left"/>
        <w:rPr>
          <w:szCs w:val="21"/>
        </w:rPr>
      </w:pPr>
      <w:r>
        <w:rPr>
          <w:rFonts w:hint="eastAsia"/>
          <w:szCs w:val="21"/>
        </w:rPr>
        <w:t>2</w:t>
      </w:r>
      <w:r>
        <w:rPr>
          <w:szCs w:val="21"/>
        </w:rPr>
        <w:t>、</w:t>
      </w:r>
      <w:r>
        <w:rPr>
          <w:rFonts w:hint="eastAsia"/>
          <w:szCs w:val="21"/>
        </w:rPr>
        <w:t>问：</w:t>
      </w:r>
      <w:r>
        <w:rPr>
          <w:szCs w:val="21"/>
        </w:rPr>
        <w:t>准入一般需要多长时间？</w:t>
      </w:r>
    </w:p>
    <w:p>
      <w:pPr>
        <w:widowControl/>
        <w:shd w:val="clear" w:color="auto" w:fill="FFFFFF"/>
        <w:ind w:left="840" w:leftChars="40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答：</w:t>
      </w:r>
      <w:r>
        <w:rPr>
          <w:szCs w:val="21"/>
        </w:rPr>
        <w:t>信用及其良好时，准入仅需1秒</w:t>
      </w:r>
      <w:r>
        <w:rPr>
          <w:rFonts w:hint="eastAsia"/>
          <w:szCs w:val="21"/>
        </w:rPr>
        <w:t>；如需人工审核，一个工作日内会审核完毕，并推送审核结果。</w:t>
      </w:r>
    </w:p>
    <w:p>
      <w:pPr>
        <w:widowControl/>
        <w:shd w:val="clear" w:color="auto" w:fill="FFFFFF"/>
        <w:ind w:left="840" w:leftChars="400"/>
        <w:jc w:val="left"/>
        <w:rPr>
          <w:rFonts w:hint="eastAsia"/>
          <w:szCs w:val="21"/>
        </w:rPr>
      </w:pPr>
    </w:p>
    <w:p>
      <w:pPr>
        <w:widowControl/>
        <w:shd w:val="clear" w:color="auto" w:fill="FFFFFF"/>
        <w:ind w:firstLine="567" w:firstLineChars="270"/>
        <w:jc w:val="left"/>
        <w:rPr>
          <w:szCs w:val="21"/>
        </w:rPr>
      </w:pPr>
      <w:r>
        <w:rPr>
          <w:rFonts w:hint="eastAsia"/>
          <w:szCs w:val="21"/>
        </w:rPr>
        <w:t>3、问：是否每次申请保函之前都需进行准入？</w:t>
      </w:r>
    </w:p>
    <w:p>
      <w:pPr>
        <w:widowControl/>
        <w:shd w:val="clear" w:color="auto" w:fill="FFFFFF"/>
        <w:ind w:firstLine="567" w:firstLineChars="270"/>
        <w:jc w:val="left"/>
        <w:rPr>
          <w:szCs w:val="21"/>
        </w:rPr>
      </w:pPr>
      <w:r>
        <w:rPr>
          <w:szCs w:val="21"/>
        </w:rPr>
        <w:tab/>
      </w:r>
      <w:r>
        <w:rPr>
          <w:rFonts w:hint="eastAsia"/>
          <w:szCs w:val="21"/>
        </w:rPr>
        <w:t>答：准入申请通过后，可随时申请购买投标保函，1年内无需再次申请准入。</w:t>
      </w:r>
    </w:p>
    <w:p>
      <w:pPr>
        <w:jc w:val="left"/>
        <w:rPr>
          <w:szCs w:val="21"/>
        </w:rPr>
      </w:pPr>
    </w:p>
    <w:p>
      <w:pPr>
        <w:pStyle w:val="8"/>
        <w:numPr>
          <w:ilvl w:val="0"/>
          <w:numId w:val="1"/>
        </w:numPr>
        <w:ind w:firstLineChars="0"/>
        <w:jc w:val="left"/>
        <w:rPr>
          <w:szCs w:val="21"/>
        </w:rPr>
      </w:pPr>
      <w:r>
        <w:rPr>
          <w:rFonts w:hint="eastAsia"/>
          <w:szCs w:val="21"/>
        </w:rPr>
        <w:t>保函办理时</w:t>
      </w:r>
    </w:p>
    <w:p>
      <w:pPr>
        <w:widowControl/>
        <w:shd w:val="clear" w:color="auto" w:fill="FFFFFF"/>
        <w:ind w:left="735" w:leftChars="250" w:hanging="210" w:hangingChars="100"/>
        <w:jc w:val="left"/>
        <w:rPr>
          <w:szCs w:val="21"/>
        </w:rPr>
      </w:pPr>
    </w:p>
    <w:p>
      <w:pPr>
        <w:widowControl/>
        <w:shd w:val="clear" w:color="auto" w:fill="FFFFFF"/>
        <w:ind w:left="735" w:leftChars="250" w:hanging="210" w:hangingChars="100"/>
        <w:jc w:val="left"/>
        <w:rPr>
          <w:szCs w:val="21"/>
        </w:rPr>
      </w:pPr>
      <w:r>
        <w:rPr>
          <w:szCs w:val="21"/>
        </w:rPr>
        <w:t>1、</w:t>
      </w:r>
      <w:r>
        <w:rPr>
          <w:rFonts w:hint="eastAsia"/>
          <w:szCs w:val="21"/>
        </w:rPr>
        <w:t>问：</w:t>
      </w:r>
      <w:r>
        <w:rPr>
          <w:szCs w:val="21"/>
        </w:rPr>
        <w:t>办理保函一般需要多长时间？</w:t>
      </w:r>
    </w:p>
    <w:p>
      <w:pPr>
        <w:widowControl/>
        <w:shd w:val="clear" w:color="auto" w:fill="FFFFFF"/>
        <w:ind w:left="840" w:leftChars="400"/>
        <w:jc w:val="left"/>
        <w:rPr>
          <w:szCs w:val="21"/>
        </w:rPr>
      </w:pPr>
      <w:r>
        <w:rPr>
          <w:rFonts w:hint="eastAsia"/>
          <w:szCs w:val="21"/>
        </w:rPr>
        <w:t>答：</w:t>
      </w:r>
      <w:r>
        <w:rPr>
          <w:szCs w:val="21"/>
        </w:rPr>
        <w:t>准入通过后，企业可自行提交保函申请，</w:t>
      </w:r>
      <w:r>
        <w:rPr>
          <w:rFonts w:hint="eastAsia"/>
          <w:szCs w:val="21"/>
        </w:rPr>
        <w:t>电子保函秒出，可在线查看和下载。</w:t>
      </w:r>
      <w:r>
        <w:rPr>
          <w:szCs w:val="21"/>
        </w:rPr>
        <w:t xml:space="preserve"> </w:t>
      </w:r>
    </w:p>
    <w:p>
      <w:pPr>
        <w:widowControl/>
        <w:shd w:val="clear" w:color="auto" w:fill="FFFFFF"/>
        <w:ind w:left="735" w:leftChars="250" w:hanging="210" w:hangingChars="100"/>
        <w:jc w:val="left"/>
        <w:rPr>
          <w:szCs w:val="21"/>
        </w:rPr>
      </w:pPr>
    </w:p>
    <w:p>
      <w:pPr>
        <w:widowControl/>
        <w:shd w:val="clear" w:color="auto" w:fill="FFFFFF"/>
        <w:ind w:firstLine="525" w:firstLineChars="250"/>
        <w:jc w:val="left"/>
        <w:rPr>
          <w:szCs w:val="21"/>
        </w:rPr>
      </w:pPr>
      <w:r>
        <w:rPr>
          <w:rFonts w:hint="eastAsia"/>
          <w:szCs w:val="21"/>
        </w:rPr>
        <w:t>2</w:t>
      </w:r>
      <w:r>
        <w:rPr>
          <w:szCs w:val="21"/>
        </w:rPr>
        <w:t>、</w:t>
      </w:r>
      <w:r>
        <w:rPr>
          <w:rFonts w:hint="eastAsia"/>
          <w:szCs w:val="21"/>
        </w:rPr>
        <w:t>问：</w:t>
      </w:r>
      <w:r>
        <w:rPr>
          <w:szCs w:val="21"/>
        </w:rPr>
        <w:t>支付方式如何选择？</w:t>
      </w:r>
    </w:p>
    <w:p>
      <w:pPr>
        <w:widowControl/>
        <w:shd w:val="clear" w:color="auto" w:fill="FFFFFF"/>
        <w:ind w:left="840" w:leftChars="400"/>
        <w:jc w:val="left"/>
        <w:rPr>
          <w:szCs w:val="21"/>
        </w:rPr>
      </w:pPr>
      <w:r>
        <w:rPr>
          <w:rFonts w:hint="eastAsia"/>
          <w:szCs w:val="21"/>
        </w:rPr>
        <w:t>答：</w:t>
      </w:r>
      <w:r>
        <w:rPr>
          <w:rFonts w:hint="eastAsia"/>
          <w:szCs w:val="21"/>
          <w:lang w:val="en-US" w:eastAsia="zh-CN"/>
        </w:rPr>
        <w:t>电子保函支持</w:t>
      </w:r>
      <w:r>
        <w:rPr>
          <w:szCs w:val="21"/>
        </w:rPr>
        <w:t>多种担保费支付方式（个人</w:t>
      </w:r>
      <w:r>
        <w:rPr>
          <w:rFonts w:hint="eastAsia"/>
          <w:szCs w:val="21"/>
        </w:rPr>
        <w:t>网银</w:t>
      </w:r>
      <w:r>
        <w:rPr>
          <w:szCs w:val="21"/>
        </w:rPr>
        <w:t>、企业网银、支付宝、微信），经办人可根据实际情况选择支付方式，均可开具</w:t>
      </w:r>
      <w:r>
        <w:rPr>
          <w:rFonts w:hint="eastAsia"/>
          <w:szCs w:val="21"/>
        </w:rPr>
        <w:t>电子</w:t>
      </w:r>
      <w:r>
        <w:rPr>
          <w:szCs w:val="21"/>
        </w:rPr>
        <w:t>发票。</w:t>
      </w:r>
    </w:p>
    <w:p>
      <w:pPr>
        <w:widowControl/>
        <w:shd w:val="clear" w:color="auto" w:fill="FFFFFF"/>
        <w:ind w:firstLine="525" w:firstLineChars="250"/>
        <w:jc w:val="left"/>
        <w:rPr>
          <w:szCs w:val="21"/>
        </w:rPr>
      </w:pPr>
    </w:p>
    <w:p>
      <w:pPr>
        <w:widowControl/>
        <w:shd w:val="clear" w:color="auto" w:fill="FFFFFF"/>
        <w:ind w:firstLine="525" w:firstLineChars="250"/>
        <w:jc w:val="left"/>
        <w:rPr>
          <w:szCs w:val="21"/>
        </w:rPr>
      </w:pPr>
      <w:r>
        <w:rPr>
          <w:rFonts w:hint="eastAsia"/>
          <w:szCs w:val="21"/>
        </w:rPr>
        <w:t>3、问：支付时显示支付失败是怎么回事？</w:t>
      </w:r>
    </w:p>
    <w:p>
      <w:pPr>
        <w:widowControl/>
        <w:shd w:val="clear" w:color="auto" w:fill="FFFFFF"/>
        <w:ind w:left="1260" w:leftChars="250" w:hanging="735" w:hangingChars="35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 xml:space="preserve">   答：有可能是法人身份证号码填写错误，请在企业信息中进行修改，如还不能顺利支付，请致电客户电话</w:t>
      </w:r>
      <w:r>
        <w:rPr>
          <w:szCs w:val="21"/>
        </w:rPr>
        <w:t>400-862-6888  转  4</w:t>
      </w:r>
      <w:r>
        <w:rPr>
          <w:rFonts w:hint="eastAsia"/>
          <w:szCs w:val="21"/>
        </w:rPr>
        <w:t>再转1（工作日及周末9：00至17：00）</w:t>
      </w:r>
    </w:p>
    <w:p>
      <w:pPr>
        <w:widowControl/>
        <w:shd w:val="clear" w:color="auto" w:fill="FFFFFF"/>
        <w:ind w:left="1260" w:leftChars="250" w:hanging="735" w:hangingChars="350"/>
        <w:jc w:val="left"/>
        <w:rPr>
          <w:rFonts w:hint="eastAsia"/>
          <w:szCs w:val="21"/>
        </w:rPr>
      </w:pPr>
    </w:p>
    <w:p>
      <w:pPr>
        <w:widowControl/>
        <w:shd w:val="clear" w:color="auto" w:fill="FFFFFF"/>
        <w:ind w:firstLine="525" w:firstLineChars="250"/>
        <w:jc w:val="left"/>
        <w:rPr>
          <w:szCs w:val="21"/>
          <w:highlight w:val="yellow"/>
        </w:rPr>
      </w:pPr>
      <w:r>
        <w:rPr>
          <w:rFonts w:hint="eastAsia"/>
          <w:szCs w:val="21"/>
        </w:rPr>
        <w:t>4</w:t>
      </w:r>
      <w:r>
        <w:rPr>
          <w:szCs w:val="21"/>
        </w:rPr>
        <w:t>、</w:t>
      </w:r>
      <w:r>
        <w:rPr>
          <w:rFonts w:hint="eastAsia"/>
          <w:szCs w:val="21"/>
        </w:rPr>
        <w:t>问：</w:t>
      </w:r>
      <w:r>
        <w:rPr>
          <w:szCs w:val="21"/>
        </w:rPr>
        <w:t>担保费发票如何开具？</w:t>
      </w:r>
    </w:p>
    <w:p>
      <w:pPr>
        <w:widowControl/>
        <w:shd w:val="clear" w:color="auto" w:fill="FFFFFF"/>
        <w:ind w:left="945" w:leftChars="250" w:hanging="420" w:hangingChars="200"/>
        <w:jc w:val="left"/>
        <w:rPr>
          <w:szCs w:val="21"/>
        </w:rPr>
      </w:pPr>
      <w:r>
        <w:rPr>
          <w:rFonts w:hint="eastAsia"/>
          <w:szCs w:val="21"/>
        </w:rPr>
        <w:t>答：保函申请过程中会填写开票信息</w:t>
      </w:r>
      <w:r>
        <w:rPr>
          <w:szCs w:val="21"/>
        </w:rPr>
        <w:t>，</w:t>
      </w:r>
      <w:r>
        <w:rPr>
          <w:rFonts w:hint="eastAsia"/>
          <w:szCs w:val="21"/>
        </w:rPr>
        <w:t>当支付成功并成功出具保函后，系统会立即开具电子发票并将</w:t>
      </w:r>
      <w:r>
        <w:rPr>
          <w:szCs w:val="21"/>
        </w:rPr>
        <w:t>电子发票发送至经办人预留邮箱。</w:t>
      </w:r>
    </w:p>
    <w:p>
      <w:pPr>
        <w:widowControl/>
        <w:shd w:val="clear" w:color="auto" w:fill="FFFFFF"/>
        <w:ind w:firstLine="525" w:firstLineChars="250"/>
        <w:jc w:val="left"/>
        <w:rPr>
          <w:szCs w:val="21"/>
        </w:rPr>
      </w:pPr>
    </w:p>
    <w:p>
      <w:pPr>
        <w:widowControl/>
        <w:shd w:val="clear" w:color="auto" w:fill="FFFFFF"/>
        <w:ind w:firstLine="525" w:firstLineChars="250"/>
        <w:jc w:val="left"/>
        <w:rPr>
          <w:szCs w:val="21"/>
        </w:rPr>
      </w:pPr>
      <w:r>
        <w:rPr>
          <w:rFonts w:hint="eastAsia"/>
          <w:szCs w:val="21"/>
        </w:rPr>
        <w:t>5</w:t>
      </w:r>
      <w:r>
        <w:rPr>
          <w:szCs w:val="21"/>
        </w:rPr>
        <w:t>、</w:t>
      </w:r>
      <w:r>
        <w:rPr>
          <w:rFonts w:hint="eastAsia"/>
          <w:szCs w:val="21"/>
        </w:rPr>
        <w:t>问：</w:t>
      </w:r>
      <w:r>
        <w:rPr>
          <w:szCs w:val="21"/>
        </w:rPr>
        <w:t>如何知道保函已经办理成功，已经办理的保函在哪里查找？</w:t>
      </w:r>
    </w:p>
    <w:p>
      <w:pPr>
        <w:widowControl/>
        <w:shd w:val="clear" w:color="auto" w:fill="FFFFFF"/>
        <w:ind w:left="1260" w:leftChars="400" w:hanging="420" w:hangingChars="200"/>
        <w:jc w:val="left"/>
        <w:rPr>
          <w:szCs w:val="21"/>
        </w:rPr>
      </w:pPr>
      <w:r>
        <w:rPr>
          <w:rFonts w:hint="eastAsia"/>
          <w:szCs w:val="21"/>
        </w:rPr>
        <w:t>答：可登录金融服务平台，在</w:t>
      </w:r>
      <w:r>
        <w:rPr>
          <w:szCs w:val="21"/>
        </w:rPr>
        <w:t xml:space="preserve"> “</w:t>
      </w:r>
      <w:r>
        <w:rPr>
          <w:rFonts w:hint="eastAsia"/>
          <w:szCs w:val="21"/>
        </w:rPr>
        <w:t>保函</w:t>
      </w:r>
      <w:r>
        <w:rPr>
          <w:szCs w:val="21"/>
        </w:rPr>
        <w:t>订单”中查看保函是否办理成功和已经办理成功的保函，经办人亦可在线下载电子保函。</w:t>
      </w:r>
    </w:p>
    <w:p>
      <w:pPr>
        <w:pStyle w:val="8"/>
        <w:ind w:left="420" w:firstLine="210" w:firstLineChars="100"/>
        <w:jc w:val="left"/>
        <w:rPr>
          <w:szCs w:val="21"/>
        </w:rPr>
      </w:pPr>
    </w:p>
    <w:p>
      <w:pPr>
        <w:pStyle w:val="8"/>
        <w:ind w:left="420" w:firstLine="147" w:firstLineChars="70"/>
        <w:jc w:val="left"/>
        <w:rPr>
          <w:szCs w:val="21"/>
        </w:rPr>
      </w:pPr>
      <w:r>
        <w:rPr>
          <w:rFonts w:hint="eastAsia"/>
          <w:szCs w:val="21"/>
        </w:rPr>
        <w:t>6、问：在线下载的电子保函为何没有红色电子章？</w:t>
      </w:r>
    </w:p>
    <w:p>
      <w:pPr>
        <w:pStyle w:val="8"/>
        <w:ind w:left="1365" w:leftChars="450" w:hanging="420" w:hangingChars="200"/>
        <w:jc w:val="left"/>
        <w:rPr>
          <w:szCs w:val="21"/>
        </w:rPr>
      </w:pPr>
      <w:r>
        <w:rPr>
          <w:rFonts w:hint="eastAsia"/>
          <w:szCs w:val="21"/>
        </w:rPr>
        <w:t>答：在浏览器上查看保函时没有电子章，使用adobe打开或chrome浏览器在线打开可以看到电子签章</w:t>
      </w:r>
    </w:p>
    <w:p>
      <w:pPr>
        <w:pStyle w:val="8"/>
        <w:ind w:left="945" w:leftChars="450" w:firstLine="0" w:firstLineChars="0"/>
        <w:jc w:val="left"/>
        <w:rPr>
          <w:szCs w:val="21"/>
        </w:rPr>
      </w:pPr>
    </w:p>
    <w:p>
      <w:pPr>
        <w:spacing w:line="360" w:lineRule="auto"/>
        <w:ind w:left="840" w:leftChars="300" w:hanging="210" w:hangingChars="1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szCs w:val="21"/>
        </w:rPr>
        <w:t>7、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投标人已成功购买保函，招标人临时增加或者减少保证金金额，投保人应该如何操作？</w:t>
      </w:r>
    </w:p>
    <w:p>
      <w:pPr>
        <w:spacing w:line="360" w:lineRule="auto"/>
        <w:ind w:left="1260" w:leftChars="400" w:hanging="420" w:hangingChars="2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答：如招标人临时增加或减少保证金金额，投标人可以对该项目重新申请出具保函，申请流程与第一次申请流程相同</w:t>
      </w:r>
      <w:r>
        <w:rPr>
          <w:rFonts w:hint="eastAsia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eastAsia"/>
          <w:color w:val="FF0000"/>
        </w:rPr>
        <w:t>开标后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，投标人可对原有保函申请退费（退款与5-7个工作日内到账），具体操作流程如下：</w:t>
      </w:r>
    </w:p>
    <w:p>
      <w:pPr>
        <w:spacing w:line="360" w:lineRule="auto"/>
        <w:ind w:left="1260" w:leftChars="400" w:hanging="420" w:hangingChars="2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4408805" cy="6034405"/>
            <wp:effectExtent l="0" t="0" r="0" b="44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08805" cy="603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840" w:firstLineChars="400"/>
        <w:jc w:val="left"/>
        <w:rPr>
          <w:color w:val="000000" w:themeColor="text1"/>
          <w:highlight w:val="yellow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 xml:space="preserve">     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8、投标人已成功购买保函，招标人临时延长或者缩短保函有效期，投标人应如何操作？</w:t>
      </w:r>
    </w:p>
    <w:p>
      <w:pPr>
        <w:spacing w:line="360" w:lineRule="auto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 xml:space="preserve">      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答：中投保出具的投标保函的有效期与投标有效期一致，投标人无需做操作。</w:t>
      </w:r>
    </w:p>
    <w:p>
      <w:pPr>
        <w:spacing w:line="360" w:lineRule="auto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 xml:space="preserve">      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9、投标人已成功购买保函，什么情况下可以申请退费？</w:t>
      </w:r>
    </w:p>
    <w:p>
      <w:pPr>
        <w:spacing w:line="360" w:lineRule="auto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 xml:space="preserve">     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答：以下情况可以对已购买的保函申请退费</w:t>
      </w:r>
    </w:p>
    <w:p>
      <w:pPr>
        <w:pStyle w:val="8"/>
        <w:numPr>
          <w:ilvl w:val="0"/>
          <w:numId w:val="2"/>
        </w:numPr>
        <w:spacing w:line="360" w:lineRule="auto"/>
        <w:ind w:firstLineChars="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招标人终止招标</w:t>
      </w:r>
    </w:p>
    <w:p>
      <w:pPr>
        <w:spacing w:line="360" w:lineRule="auto"/>
        <w:ind w:left="12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投标人申请退费后，中投保会线下核实，如确为招标人终止招标，中投保会进行退费处理，5-7工作日完成退费流程。</w:t>
      </w:r>
    </w:p>
    <w:p>
      <w:pPr>
        <w:pStyle w:val="8"/>
        <w:numPr>
          <w:ilvl w:val="0"/>
          <w:numId w:val="2"/>
        </w:numPr>
        <w:spacing w:line="360" w:lineRule="auto"/>
        <w:ind w:firstLineChars="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对同一项目标段重复购买的保函</w:t>
      </w:r>
    </w:p>
    <w:p>
      <w:pPr>
        <w:spacing w:line="360" w:lineRule="auto"/>
        <w:ind w:left="12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对于投标人已经购买保函的项目标段，由于招标人临时改动保证金金额，投标人可能会对该项目标段再次购买保函。针对这种情况，投标人可以对该项目标段所购买的保函进行退费申请（最后一次购买的保函不可退费）。</w:t>
      </w:r>
    </w:p>
    <w:p>
      <w:pPr>
        <w:spacing w:line="360" w:lineRule="auto"/>
        <w:ind w:left="1200"/>
        <w:jc w:val="left"/>
        <w:rPr>
          <w:color w:val="FF0000"/>
        </w:rPr>
      </w:pPr>
      <w:r>
        <w:rPr>
          <w:rFonts w:hint="eastAsia"/>
          <w:color w:val="FF0000"/>
        </w:rPr>
        <w:t>退费时间：</w:t>
      </w:r>
    </w:p>
    <w:p>
      <w:pPr>
        <w:spacing w:line="360" w:lineRule="auto"/>
        <w:ind w:left="1200" w:firstLine="43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项目开标后，中投保才会进行退费申请的受理；如投标人未中标，那么中投保退费申请受理后会在5-7个工作日完成退费流程；如投标人是中标人，那么需中投保担保责任解除后5-7个工作日完成退费流程。</w:t>
      </w:r>
    </w:p>
    <w:p>
      <w:pPr>
        <w:spacing w:line="360" w:lineRule="auto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 xml:space="preserve">            </w:t>
      </w:r>
      <w:r>
        <w:rPr>
          <w:rFonts w:hint="eastAsia"/>
          <w:color w:val="FF0000"/>
        </w:rPr>
        <w:t>免责条款：</w:t>
      </w:r>
    </w:p>
    <w:p>
      <w:pPr>
        <w:spacing w:line="360" w:lineRule="auto"/>
        <w:ind w:left="1260" w:hanging="1260" w:hangingChars="6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 xml:space="preserve">               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如招标人未对保证金金额改动，投标人多次对该标段购买保函（即多份投标保函上载明的投标人、招标人、项目标段信息、保证金金额都相同），此种情况的退费申请，中投保不予受理。</w:t>
      </w:r>
    </w:p>
    <w:p>
      <w:pPr>
        <w:spacing w:line="360" w:lineRule="auto"/>
        <w:ind w:firstLine="630" w:firstLineChars="3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10、招标人如何进行索赔操作？提交索赔申请后多久可以到账？</w:t>
      </w:r>
    </w:p>
    <w:p>
      <w:pPr>
        <w:spacing w:line="360" w:lineRule="auto"/>
        <w:ind w:left="1260" w:leftChars="300" w:hanging="630" w:hangingChars="3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答：招标人登录金融服务器平台，在“投标保函”列表中选择需要索赔的标段发起索赔申请。索赔申请受理后7-10个工作日到账。</w:t>
      </w:r>
    </w:p>
    <w:p>
      <w:pPr>
        <w:spacing w:line="360" w:lineRule="auto"/>
        <w:ind w:left="1260" w:leftChars="300" w:hanging="630" w:hangingChars="3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 xml:space="preserve">     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索赔流程如下：</w:t>
      </w:r>
    </w:p>
    <w:p>
      <w:pPr>
        <w:spacing w:line="360" w:lineRule="auto"/>
        <w:ind w:left="1260" w:leftChars="300" w:hanging="630" w:hangingChars="3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4394200" cy="4332605"/>
            <wp:effectExtent l="0" t="0" r="635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94200" cy="433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left="1260" w:leftChars="300" w:hanging="630" w:hangingChars="3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 xml:space="preserve">  </w:t>
      </w:r>
      <w:r>
        <w:rPr>
          <w:color w:val="FF0000"/>
        </w:rPr>
        <w:t xml:space="preserve"> </w:t>
      </w:r>
      <w:r>
        <w:rPr>
          <w:rFonts w:hint="eastAsia"/>
          <w:color w:val="FF0000"/>
        </w:rPr>
        <w:t>注意事项：</w:t>
      </w:r>
    </w:p>
    <w:p>
      <w:pPr>
        <w:spacing w:line="360" w:lineRule="auto"/>
        <w:ind w:left="1260" w:leftChars="300" w:hanging="630" w:hangingChars="3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索赔申请需填写附录1中的《索赔通知》</w:t>
      </w:r>
      <w:r>
        <w:rPr>
          <w:rFonts w:hint="eastAsia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此附件在此节点可在线下载</w:t>
      </w:r>
      <w:r>
        <w:rPr>
          <w:rFonts w:hint="eastAsia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并加盖公章，扫描上传作为附件，如下图</w:t>
      </w:r>
    </w:p>
    <w:p>
      <w:pPr>
        <w:spacing w:line="360" w:lineRule="auto"/>
        <w:ind w:left="1260" w:leftChars="300" w:hanging="630" w:hangingChars="3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0" distR="0">
            <wp:extent cx="5274310" cy="2375535"/>
            <wp:effectExtent l="0" t="0" r="2540" b="571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7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630" w:firstLineChars="300"/>
        <w:jc w:val="left"/>
        <w:rPr>
          <w:color w:val="000000" w:themeColor="text1"/>
          <w:highlight w:val="yellow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ind w:firstLine="630" w:firstLineChars="300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11、保函的收费</w:t>
      </w:r>
    </w:p>
    <w:p>
      <w:pPr>
        <w:ind w:firstLine="630" w:firstLineChars="300"/>
        <w:jc w:val="left"/>
      </w:pPr>
      <w:r>
        <w:rPr>
          <w:szCs w:val="21"/>
        </w:rPr>
        <w:t>保费按照保函金额（投标保证金）的1%收取，最低300元。</w:t>
      </w:r>
      <w:r>
        <w:rPr>
          <w:szCs w:val="21"/>
        </w:rPr>
        <w:br w:type="textWrapping"/>
      </w:r>
      <w:r>
        <w:rPr>
          <w:szCs w:val="21"/>
        </w:rPr>
        <w:t>       优惠期收费标准为： </w:t>
      </w:r>
      <w:r>
        <w:rPr>
          <w:szCs w:val="21"/>
        </w:rPr>
        <w:br w:type="textWrapping"/>
      </w:r>
      <w:r>
        <w:rPr>
          <w:szCs w:val="21"/>
        </w:rPr>
        <w:t xml:space="preserve">  </w:t>
      </w:r>
      <w:r>
        <w:rPr>
          <w:szCs w:val="21"/>
        </w:rPr>
        <w:tab/>
      </w:r>
      <w:r>
        <w:rPr>
          <w:szCs w:val="21"/>
        </w:rPr>
        <w:t xml:space="preserve"> （1）首单保函金额5万元以下的(含5万)，首单保费收取1元；首单保函金额5万</w:t>
      </w:r>
      <w:r>
        <w:rPr>
          <w:rFonts w:hint="eastAsia"/>
          <w:szCs w:val="21"/>
        </w:rPr>
        <w:t xml:space="preserve"> </w:t>
      </w:r>
      <w:r>
        <w:rPr>
          <w:szCs w:val="21"/>
        </w:rPr>
        <w:t xml:space="preserve">  元</w:t>
      </w:r>
      <w:r>
        <w:rPr>
          <w:rFonts w:hint="eastAsia"/>
          <w:szCs w:val="21"/>
        </w:rPr>
        <w:t>以</w:t>
      </w:r>
      <w:r>
        <w:rPr>
          <w:szCs w:val="21"/>
        </w:rPr>
        <w:t>上的，首单保费按5折收取，无最低收费； </w:t>
      </w:r>
      <w:r>
        <w:rPr>
          <w:szCs w:val="21"/>
        </w:rPr>
        <w:br w:type="textWrapping"/>
      </w:r>
      <w:r>
        <w:rPr>
          <w:szCs w:val="21"/>
        </w:rPr>
        <w:t>      （2）优惠期：截至2020年3月1日，以电子保函申请时间为准。</w:t>
      </w:r>
      <w:r>
        <w:t xml:space="preserve"> </w:t>
      </w:r>
    </w:p>
    <w:p>
      <w:pPr>
        <w:spacing w:line="360" w:lineRule="auto"/>
        <w:jc w:val="left"/>
        <w:rPr>
          <w:color w:val="000000" w:themeColor="text1"/>
          <w:highlight w:val="yellow"/>
          <w14:textFill>
            <w14:solidFill>
              <w14:schemeClr w14:val="tx1"/>
            </w14:solidFill>
          </w14:textFill>
        </w:rPr>
      </w:pPr>
    </w:p>
    <w:p>
      <w:pPr>
        <w:widowControl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page"/>
      </w:r>
    </w:p>
    <w:p>
      <w:pPr>
        <w:spacing w:line="360" w:lineRule="auto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附录1</w:t>
      </w:r>
    </w:p>
    <w:p>
      <w:pPr>
        <w:spacing w:line="360" w:lineRule="auto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object>
          <v:shape id="_x0000_i1025" o:spt="75" type="#_x0000_t75" style="height:569.15pt;width:415.3pt;" o:ole="t" filled="f" o:preferrelative="t" stroked="f" coordsize="21600,21600">
            <v:path/>
            <v:fill on="f" focussize="0,0"/>
            <v:stroke on="f" joinstyle="miter"/>
            <v:imagedata r:id="rId8" o:title=""/>
            <o:lock v:ext="edit" aspectratio="t"/>
            <w10:wrap type="none"/>
            <w10:anchorlock/>
          </v:shape>
          <o:OLEObject Type="Embed" ProgID="Word.Document.12" ShapeID="_x0000_i1025" DrawAspect="Content" ObjectID="_1468075725" r:id="rId7">
            <o:LockedField>false</o:LockedField>
          </o:OLEObject>
        </w:object>
      </w:r>
    </w:p>
    <w:p>
      <w:pPr>
        <w:pStyle w:val="8"/>
        <w:jc w:val="left"/>
        <w:rPr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537B71"/>
    <w:multiLevelType w:val="multilevel"/>
    <w:tmpl w:val="59537B71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9D46A86"/>
    <w:multiLevelType w:val="multilevel"/>
    <w:tmpl w:val="59D46A86"/>
    <w:lvl w:ilvl="0" w:tentative="0">
      <w:start w:val="1"/>
      <w:numFmt w:val="upperLetter"/>
      <w:lvlText w:val="%1、"/>
      <w:lvlJc w:val="left"/>
      <w:pPr>
        <w:ind w:left="120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680" w:hanging="420"/>
      </w:pPr>
    </w:lvl>
    <w:lvl w:ilvl="2" w:tentative="0">
      <w:start w:val="1"/>
      <w:numFmt w:val="lowerRoman"/>
      <w:lvlText w:val="%3."/>
      <w:lvlJc w:val="right"/>
      <w:pPr>
        <w:ind w:left="2100" w:hanging="420"/>
      </w:pPr>
    </w:lvl>
    <w:lvl w:ilvl="3" w:tentative="0">
      <w:start w:val="1"/>
      <w:numFmt w:val="decimal"/>
      <w:lvlText w:val="%4."/>
      <w:lvlJc w:val="left"/>
      <w:pPr>
        <w:ind w:left="2520" w:hanging="420"/>
      </w:pPr>
    </w:lvl>
    <w:lvl w:ilvl="4" w:tentative="0">
      <w:start w:val="1"/>
      <w:numFmt w:val="lowerLetter"/>
      <w:lvlText w:val="%5)"/>
      <w:lvlJc w:val="left"/>
      <w:pPr>
        <w:ind w:left="2940" w:hanging="420"/>
      </w:pPr>
    </w:lvl>
    <w:lvl w:ilvl="5" w:tentative="0">
      <w:start w:val="1"/>
      <w:numFmt w:val="lowerRoman"/>
      <w:lvlText w:val="%6."/>
      <w:lvlJc w:val="right"/>
      <w:pPr>
        <w:ind w:left="3360" w:hanging="420"/>
      </w:pPr>
    </w:lvl>
    <w:lvl w:ilvl="6" w:tentative="0">
      <w:start w:val="1"/>
      <w:numFmt w:val="decimal"/>
      <w:lvlText w:val="%7."/>
      <w:lvlJc w:val="left"/>
      <w:pPr>
        <w:ind w:left="3780" w:hanging="420"/>
      </w:pPr>
    </w:lvl>
    <w:lvl w:ilvl="7" w:tentative="0">
      <w:start w:val="1"/>
      <w:numFmt w:val="lowerLetter"/>
      <w:lvlText w:val="%8)"/>
      <w:lvlJc w:val="left"/>
      <w:pPr>
        <w:ind w:left="4200" w:hanging="420"/>
      </w:pPr>
    </w:lvl>
    <w:lvl w:ilvl="8" w:tentative="0">
      <w:start w:val="1"/>
      <w:numFmt w:val="lowerRoman"/>
      <w:lvlText w:val="%9."/>
      <w:lvlJc w:val="right"/>
      <w:pPr>
        <w:ind w:left="462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C64"/>
    <w:rsid w:val="0000072E"/>
    <w:rsid w:val="00006DCC"/>
    <w:rsid w:val="00251AFF"/>
    <w:rsid w:val="002D0AC2"/>
    <w:rsid w:val="002E7063"/>
    <w:rsid w:val="0034268D"/>
    <w:rsid w:val="003F5199"/>
    <w:rsid w:val="00444F85"/>
    <w:rsid w:val="004F701B"/>
    <w:rsid w:val="005048B6"/>
    <w:rsid w:val="0053700C"/>
    <w:rsid w:val="005536E4"/>
    <w:rsid w:val="006576F9"/>
    <w:rsid w:val="00665277"/>
    <w:rsid w:val="006C37F3"/>
    <w:rsid w:val="00753F78"/>
    <w:rsid w:val="00784408"/>
    <w:rsid w:val="007C1A06"/>
    <w:rsid w:val="0080092B"/>
    <w:rsid w:val="008446B3"/>
    <w:rsid w:val="008506E2"/>
    <w:rsid w:val="008D2358"/>
    <w:rsid w:val="00923B06"/>
    <w:rsid w:val="009365C4"/>
    <w:rsid w:val="00946401"/>
    <w:rsid w:val="00A17703"/>
    <w:rsid w:val="00A72A09"/>
    <w:rsid w:val="00AF1412"/>
    <w:rsid w:val="00B846DA"/>
    <w:rsid w:val="00C0734E"/>
    <w:rsid w:val="00C479CE"/>
    <w:rsid w:val="00C51C74"/>
    <w:rsid w:val="00C53C64"/>
    <w:rsid w:val="00C82B8B"/>
    <w:rsid w:val="00CD0F0C"/>
    <w:rsid w:val="00CF1F36"/>
    <w:rsid w:val="00DA53C8"/>
    <w:rsid w:val="00E01ABF"/>
    <w:rsid w:val="00E83576"/>
    <w:rsid w:val="00EB5AB0"/>
    <w:rsid w:val="00F8376B"/>
    <w:rsid w:val="2CC0606D"/>
    <w:rsid w:val="32660DC2"/>
    <w:rsid w:val="35303D0C"/>
    <w:rsid w:val="3ADF3B6D"/>
    <w:rsid w:val="3D1E06DF"/>
    <w:rsid w:val="444F6387"/>
    <w:rsid w:val="56400BA4"/>
    <w:rsid w:val="58514297"/>
    <w:rsid w:val="5BDE44D5"/>
    <w:rsid w:val="62A64984"/>
    <w:rsid w:val="6DBB4354"/>
    <w:rsid w:val="6FEF22B9"/>
    <w:rsid w:val="7FAE5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Emphasis"/>
    <w:basedOn w:val="5"/>
    <w:qFormat/>
    <w:uiPriority w:val="20"/>
    <w:rPr>
      <w:i/>
      <w:iCs/>
    </w:rPr>
  </w:style>
  <w:style w:type="character" w:styleId="7">
    <w:name w:val="Hyperlink"/>
    <w:basedOn w:val="5"/>
    <w:semiHidden/>
    <w:unhideWhenUsed/>
    <w:uiPriority w:val="99"/>
    <w:rPr>
      <w:color w:val="0000FF"/>
      <w:u w:val="single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character" w:customStyle="1" w:styleId="9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10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4.emf"/><Relationship Id="rId7" Type="http://schemas.openxmlformats.org/officeDocument/2006/relationships/oleObject" Target="embeddings/oleObject1.bin"/><Relationship Id="rId6" Type="http://schemas.openxmlformats.org/officeDocument/2006/relationships/image" Target="media/image3.png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255</Words>
  <Characters>1458</Characters>
  <Lines>12</Lines>
  <Paragraphs>3</Paragraphs>
  <TotalTime>19</TotalTime>
  <ScaleCrop>false</ScaleCrop>
  <LinksUpToDate>false</LinksUpToDate>
  <CharactersWithSpaces>1710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2019-08-30T10:31:00Z</dcterms:created>
  <dc:creator>彭礼</dc:creator>
  <cp:lastModifiedBy>招投标中心</cp:lastModifiedBy>
  <cp:lastPrinted>2019-08-28T01:44:00Z</cp:lastPrinted>
  <dcterms:modified xsi:type="dcterms:W3CDTF">2020-06-12T03:03:47Z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